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2DDA5BA5" w:rsidR="004968F3" w:rsidRPr="00054C35" w:rsidRDefault="003F4640"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2020513870100091E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520AF185" w:rsidR="004968F3" w:rsidRPr="00054C35" w:rsidRDefault="003F4640"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140 A #7B – 0 RUPI 16-5</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6770156A" w:rsidR="004968F3" w:rsidRPr="00054C35" w:rsidRDefault="003F4640"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09:00 am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0A9A545C"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3F4640">
              <w:rPr>
                <w:rFonts w:ascii="Courier New" w:hAnsi="Courier New" w:cs="Courier New"/>
                <w:bCs/>
                <w:lang w:val="es" w:eastAsia="es-CO"/>
              </w:rPr>
              <w:t>15 de Mayo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160B027A" w14:textId="6BC2CC38" w:rsidR="00654E6F" w:rsidRDefault="00567751" w:rsidP="003F4640">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3F4640">
        <w:rPr>
          <w:rFonts w:ascii="Courier New" w:hAnsi="Courier New" w:cs="Courier New"/>
          <w:lang w:eastAsia="es-CO"/>
        </w:rPr>
        <w:t>escrito con número de radicado 20205110007622, la Defensoría del Espacio Público, denuncia aprovechamiento económica de espacio público ubicado en la Calle 140 A con Carrera 7 B, identificado con RUPI 16.5 en la localidad de Usaquén.</w:t>
      </w:r>
    </w:p>
    <w:p w14:paraId="2B216619" w14:textId="4EE624AA" w:rsidR="003F4640" w:rsidRDefault="003F4640" w:rsidP="003F4640">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Despacho por medio de auto de policía del 3 de Noviembre de 2021 resuelve avocar conocimiento conforme lo dispone el artículo 223 del trámite del proceso verbal abreviado dispuesto en la ley 1801 de 2016</w:t>
      </w:r>
    </w:p>
    <w:p w14:paraId="6E1974B5" w14:textId="7F39BA53" w:rsidR="003F4640" w:rsidRDefault="003F4640" w:rsidP="003F4640">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31 de Agosto de 2022 se realiza la audiencia anteriormente señalada y en la cual asiste un delegado del Departamento Administrativo de la Defensoría del Espacio Público, quien indica estar presto a atender cualquier requerimiento que sea adecuado dentro de las competencias de la entidad.</w:t>
      </w:r>
    </w:p>
    <w:p w14:paraId="64AE038D" w14:textId="08CC967F" w:rsidR="003F4640" w:rsidRPr="00A978BE" w:rsidRDefault="003F4640" w:rsidP="003F4640">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encuentra informe técnico elaborado de fecha 14 de Septiembre de 2022, en el cual se encontró un cerramiento con talanqueras en la Carrera 7 A para uso exclusivo, de igual forma se ve como tanto en la carrera 7 A como en la calle 140, se cobra por el parqueo de los carros en el sector donde se encuentra Carulla, como en el costado sur del parque y en general en la calle 140.</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37362088" w:rsidR="00567751" w:rsidRPr="00BC45A6" w:rsidRDefault="00983182"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 xml:space="preserve">Se </w:t>
      </w:r>
      <w:r w:rsidR="003F4640">
        <w:rPr>
          <w:rFonts w:ascii="Courier New" w:hAnsi="Courier New" w:cs="Courier New"/>
          <w:lang w:eastAsia="es-CO"/>
        </w:rPr>
        <w:t>encuentra en el expediente prueba técnica realizada por el profesional de la Alcaldía Local de Usaquén de fecha 14 de Septiembre de 2022.</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w:t>
      </w:r>
      <w:r w:rsidRPr="00054C35">
        <w:rPr>
          <w:rFonts w:ascii="Courier New" w:hAnsi="Courier New" w:cs="Courier New"/>
          <w:lang w:eastAsia="es-ES"/>
        </w:rPr>
        <w:lastRenderedPageBreak/>
        <w:t xml:space="preserve">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BA6EDA"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BA6EDA"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501B7BB2" w:rsid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49654E87" w14:textId="1465F394" w:rsidR="00E844B2" w:rsidRDefault="00E844B2" w:rsidP="00B1764D">
      <w:pPr>
        <w:suppressAutoHyphens w:val="0"/>
        <w:autoSpaceDE w:val="0"/>
        <w:adjustRightInd w:val="0"/>
        <w:jc w:val="both"/>
        <w:rPr>
          <w:rFonts w:ascii="Courier New" w:hAnsi="Courier New" w:cs="Courier New"/>
          <w:lang w:eastAsia="es-CO"/>
        </w:rPr>
      </w:pPr>
    </w:p>
    <w:p w14:paraId="263E3162" w14:textId="1E0A977C" w:rsidR="00E844B2" w:rsidRPr="00E844B2" w:rsidRDefault="00E844B2"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Es de tener en cuenta que el presente proceso trata de una </w:t>
      </w:r>
      <w:r>
        <w:rPr>
          <w:rFonts w:ascii="Courier New" w:hAnsi="Courier New" w:cs="Courier New"/>
          <w:b/>
          <w:u w:val="single"/>
          <w:lang w:eastAsia="es-CO"/>
        </w:rPr>
        <w:t>queja policiva</w:t>
      </w:r>
      <w:r>
        <w:rPr>
          <w:rFonts w:ascii="Courier New" w:hAnsi="Courier New" w:cs="Courier New"/>
          <w:lang w:eastAsia="es-CO"/>
        </w:rPr>
        <w:t xml:space="preserve"> iniciada</w:t>
      </w:r>
      <w:r w:rsidR="00160979">
        <w:rPr>
          <w:rFonts w:ascii="Courier New" w:hAnsi="Courier New" w:cs="Courier New"/>
          <w:lang w:eastAsia="es-CO"/>
        </w:rPr>
        <w:t xml:space="preserve"> de</w:t>
      </w:r>
      <w:r>
        <w:rPr>
          <w:rFonts w:ascii="Courier New" w:hAnsi="Courier New" w:cs="Courier New"/>
          <w:lang w:eastAsia="es-CO"/>
        </w:rPr>
        <w:t xml:space="preserve"> parte o de oficio, en la cual se pretende que el Estado a través del Inspector de Convivencia y Paz prevenga y/o supere un comportamiento contrario a la convivencia que está menoscabando en este caso el espacio púbico. </w:t>
      </w:r>
    </w:p>
    <w:p w14:paraId="77376C7E" w14:textId="43F39898" w:rsidR="003E6341" w:rsidRDefault="003E6341" w:rsidP="00B1764D">
      <w:pPr>
        <w:suppressAutoHyphens w:val="0"/>
        <w:autoSpaceDE w:val="0"/>
        <w:adjustRightInd w:val="0"/>
        <w:jc w:val="both"/>
        <w:rPr>
          <w:rFonts w:ascii="Courier New" w:hAnsi="Courier New" w:cs="Courier New"/>
          <w:lang w:eastAsia="es-CO"/>
        </w:rPr>
      </w:pPr>
    </w:p>
    <w:p w14:paraId="7331E678" w14:textId="71E09F83" w:rsidR="003E6341" w:rsidRDefault="00E844B2"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Ahora </w:t>
      </w:r>
      <w:r w:rsidR="00160979">
        <w:rPr>
          <w:rFonts w:ascii="Courier New" w:hAnsi="Courier New" w:cs="Courier New"/>
          <w:lang w:eastAsia="es-CO"/>
        </w:rPr>
        <w:t>bien,</w:t>
      </w:r>
      <w:r>
        <w:rPr>
          <w:rFonts w:ascii="Courier New" w:hAnsi="Courier New" w:cs="Courier New"/>
          <w:lang w:eastAsia="es-CO"/>
        </w:rPr>
        <w:t xml:space="preserve"> según la misionalidad</w:t>
      </w:r>
      <w:r w:rsidR="003E6341">
        <w:rPr>
          <w:rFonts w:ascii="Courier New" w:hAnsi="Courier New" w:cs="Courier New"/>
          <w:lang w:eastAsia="es-CO"/>
        </w:rPr>
        <w:t xml:space="preserve"> institucional del Departamento Administrativo</w:t>
      </w:r>
      <w:r w:rsidR="00160979">
        <w:rPr>
          <w:rFonts w:ascii="Courier New" w:hAnsi="Courier New" w:cs="Courier New"/>
          <w:lang w:eastAsia="es-CO"/>
        </w:rPr>
        <w:t xml:space="preserve"> de la Defensoría</w:t>
      </w:r>
      <w:r w:rsidR="003E6341">
        <w:rPr>
          <w:rFonts w:ascii="Courier New" w:hAnsi="Courier New" w:cs="Courier New"/>
          <w:lang w:eastAsia="es-CO"/>
        </w:rPr>
        <w:t xml:space="preserve"> de</w:t>
      </w:r>
      <w:r>
        <w:rPr>
          <w:rFonts w:ascii="Courier New" w:hAnsi="Courier New" w:cs="Courier New"/>
          <w:lang w:eastAsia="es-CO"/>
        </w:rPr>
        <w:t xml:space="preserve">l Espacio público se encuentra la de </w:t>
      </w:r>
      <w:r w:rsidR="003E6341">
        <w:rPr>
          <w:rFonts w:ascii="Courier New" w:hAnsi="Courier New" w:cs="Courier New"/>
          <w:lang w:eastAsia="es-CO"/>
        </w:rPr>
        <w:t>contribuir al mejoramiento de la calidad de vida en Bogotá, por medio de una eficaz defensa del espacio público, de una óptima administración del patrimonio inmobiliario de la ciudad y de la construcción de una nueva cultura del espacio público, que garantice su uso y disfrute colectivo y estimule la participación comunitaria.</w:t>
      </w:r>
    </w:p>
    <w:p w14:paraId="3BBBF33D" w14:textId="512D51FF" w:rsidR="003E6341" w:rsidRDefault="003E6341" w:rsidP="00B1764D">
      <w:pPr>
        <w:suppressAutoHyphens w:val="0"/>
        <w:autoSpaceDE w:val="0"/>
        <w:adjustRightInd w:val="0"/>
        <w:jc w:val="both"/>
        <w:rPr>
          <w:rFonts w:ascii="Courier New" w:hAnsi="Courier New" w:cs="Courier New"/>
          <w:lang w:eastAsia="es-CO"/>
        </w:rPr>
      </w:pPr>
    </w:p>
    <w:p w14:paraId="4E60536D" w14:textId="77777777" w:rsidR="003E6341" w:rsidRDefault="003E6341" w:rsidP="003E6341">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A su vez, el artículo 77 de la ley 1801 de 2016, establece los comportamientos contrarios a la posesión y mera tenencia de bienes inmuebles, así </w:t>
      </w:r>
    </w:p>
    <w:p w14:paraId="6CBB2E03" w14:textId="77777777" w:rsidR="003E6341" w:rsidRDefault="003E6341" w:rsidP="003E6341">
      <w:pPr>
        <w:suppressAutoHyphens w:val="0"/>
        <w:autoSpaceDE w:val="0"/>
        <w:adjustRightInd w:val="0"/>
        <w:jc w:val="both"/>
        <w:rPr>
          <w:rFonts w:ascii="Courier New" w:hAnsi="Courier New" w:cs="Courier New"/>
          <w:lang w:eastAsia="es-CO"/>
        </w:rPr>
      </w:pPr>
    </w:p>
    <w:p w14:paraId="707BF487" w14:textId="18721C7A" w:rsidR="003E6341" w:rsidRP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 xml:space="preserve">Artículo 77. </w:t>
      </w:r>
      <w:r w:rsidRPr="003E6341">
        <w:rPr>
          <w:rFonts w:ascii="Courier New" w:hAnsi="Courier New" w:cs="Courier New"/>
          <w:b/>
          <w:lang w:val="es-CO" w:eastAsia="es-CO"/>
        </w:rPr>
        <w:t>Comportamientos contrarios a la posesión y mera tenencia de bienes inmuebles.</w:t>
      </w:r>
      <w:r w:rsidRPr="003E6341">
        <w:rPr>
          <w:rFonts w:ascii="Courier New" w:hAnsi="Courier New" w:cs="Courier New"/>
          <w:lang w:val="es-CO" w:eastAsia="es-CO"/>
        </w:rPr>
        <w:t xml:space="preserve"> Son aquellos contrarios a la posesión, la mera tenencia de los bienes inmuebles de particulares, </w:t>
      </w:r>
      <w:r w:rsidRPr="003E6341">
        <w:rPr>
          <w:rFonts w:ascii="Courier New" w:hAnsi="Courier New" w:cs="Courier New"/>
          <w:b/>
          <w:u w:val="single"/>
          <w:lang w:val="es-CO" w:eastAsia="es-CO"/>
        </w:rPr>
        <w:t>bienes fiscales, bienes de uso público, bienes de utilidad pública o social,</w:t>
      </w:r>
      <w:r w:rsidRPr="003E6341">
        <w:rPr>
          <w:rFonts w:ascii="Courier New" w:hAnsi="Courier New" w:cs="Courier New"/>
          <w:lang w:val="es-CO" w:eastAsia="es-CO"/>
        </w:rPr>
        <w:t xml:space="preserve"> bienes destinados a prestación de servicios públicos. Estos son los siguientes:</w:t>
      </w:r>
    </w:p>
    <w:p w14:paraId="5E60D2E1" w14:textId="77777777" w:rsidR="003E6341" w:rsidRP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1. Perturbar, alterar o interrumpir la posesión o mera tenencia de un bien inmueble ocupándolo ilegalmente.</w:t>
      </w:r>
    </w:p>
    <w:p w14:paraId="4386FB0C" w14:textId="77777777" w:rsidR="003E6341" w:rsidRP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w:t>
      </w:r>
    </w:p>
    <w:p w14:paraId="2C59D81F" w14:textId="5A7D6050" w:rsid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(Subrayas y negrillas fuera de texto)</w:t>
      </w:r>
    </w:p>
    <w:p w14:paraId="16E4C7D7" w14:textId="0468AC85" w:rsidR="003E6341" w:rsidRDefault="003E6341" w:rsidP="003E6341">
      <w:pPr>
        <w:suppressAutoHyphens w:val="0"/>
        <w:autoSpaceDE w:val="0"/>
        <w:adjustRightInd w:val="0"/>
        <w:jc w:val="both"/>
        <w:rPr>
          <w:rFonts w:ascii="Courier New" w:hAnsi="Courier New" w:cs="Courier New"/>
          <w:lang w:val="es-CO" w:eastAsia="es-CO"/>
        </w:rPr>
      </w:pPr>
    </w:p>
    <w:p w14:paraId="3EAF1F71" w14:textId="285AC4A2" w:rsidR="003E6341" w:rsidRDefault="003E6341" w:rsidP="003E6341">
      <w:pPr>
        <w:suppressAutoHyphens w:val="0"/>
        <w:autoSpaceDE w:val="0"/>
        <w:adjustRightInd w:val="0"/>
        <w:jc w:val="both"/>
        <w:rPr>
          <w:rFonts w:ascii="Courier New" w:hAnsi="Courier New" w:cs="Courier New"/>
          <w:lang w:val="es-CO" w:eastAsia="es-CO"/>
        </w:rPr>
      </w:pPr>
      <w:r>
        <w:rPr>
          <w:rFonts w:ascii="Courier New" w:hAnsi="Courier New" w:cs="Courier New"/>
          <w:lang w:val="es-CO" w:eastAsia="es-CO"/>
        </w:rPr>
        <w:t>Más adelante se detalla en el artículo 79 quienes son los llamados a interponer las acciones correspondientes para</w:t>
      </w:r>
      <w:r w:rsidR="00785A81">
        <w:rPr>
          <w:rFonts w:ascii="Courier New" w:hAnsi="Courier New" w:cs="Courier New"/>
          <w:lang w:val="es-CO" w:eastAsia="es-CO"/>
        </w:rPr>
        <w:t xml:space="preserve"> el eficaz ejercicio de </w:t>
      </w:r>
      <w:r w:rsidR="00E844B2">
        <w:rPr>
          <w:rFonts w:ascii="Courier New" w:hAnsi="Courier New" w:cs="Courier New"/>
          <w:lang w:val="es-CO" w:eastAsia="es-CO"/>
        </w:rPr>
        <w:t>la</w:t>
      </w:r>
      <w:r w:rsidR="00785A81">
        <w:rPr>
          <w:rFonts w:ascii="Courier New" w:hAnsi="Courier New" w:cs="Courier New"/>
          <w:lang w:val="es-CO" w:eastAsia="es-CO"/>
        </w:rPr>
        <w:t xml:space="preserve"> protección de los bienes inmuebles dispuestos en el artículo precitado, así </w:t>
      </w:r>
    </w:p>
    <w:p w14:paraId="193D696E" w14:textId="4A709BC0" w:rsidR="00785A81" w:rsidRDefault="00785A81" w:rsidP="003E6341">
      <w:pPr>
        <w:suppressAutoHyphens w:val="0"/>
        <w:autoSpaceDE w:val="0"/>
        <w:adjustRightInd w:val="0"/>
        <w:jc w:val="both"/>
        <w:rPr>
          <w:rFonts w:ascii="Courier New" w:hAnsi="Courier New" w:cs="Courier New"/>
          <w:lang w:val="es-CO" w:eastAsia="es-CO"/>
        </w:rPr>
      </w:pPr>
    </w:p>
    <w:p w14:paraId="3F50AB1B"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Artículo 79. Ejercicio de las acciones de protección de los bienes inmuebles. Para el ejercicio de la acción de Policía en el caso de la perturbación de los derechos de que trata este título, las siguientes personas, podrán instaurar querella ante el inspector de Policía, mediante el procedimiento único estipulado en este Código:</w:t>
      </w:r>
    </w:p>
    <w:p w14:paraId="14C0F404"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495E02B0"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1. El titular de la posesión o la mera tenencia de los inmuebles particulares o de las servidumbres.</w:t>
      </w:r>
    </w:p>
    <w:p w14:paraId="3699ED7C"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4A3875D4"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 xml:space="preserve">2. </w:t>
      </w:r>
      <w:r w:rsidRPr="00785A81">
        <w:rPr>
          <w:rFonts w:ascii="Courier New" w:hAnsi="Courier New" w:cs="Courier New"/>
          <w:b/>
          <w:u w:val="single"/>
          <w:lang w:val="es-CO" w:eastAsia="es-CO"/>
        </w:rPr>
        <w:t>Las entidades de derecho público</w:t>
      </w:r>
      <w:r w:rsidRPr="00785A81">
        <w:rPr>
          <w:rFonts w:ascii="Courier New" w:hAnsi="Courier New" w:cs="Courier New"/>
          <w:lang w:val="es-CO" w:eastAsia="es-CO"/>
        </w:rPr>
        <w:t>.</w:t>
      </w:r>
    </w:p>
    <w:p w14:paraId="730D204D"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599D2574"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lastRenderedPageBreak/>
        <w:t xml:space="preserve">3. </w:t>
      </w:r>
      <w:r w:rsidRPr="00785A81">
        <w:rPr>
          <w:rFonts w:ascii="Courier New" w:hAnsi="Courier New" w:cs="Courier New"/>
          <w:b/>
          <w:u w:val="single"/>
          <w:lang w:val="es-CO" w:eastAsia="es-CO"/>
        </w:rPr>
        <w:t>Los apoderados o representantes legales de los antes mencionados</w:t>
      </w:r>
      <w:r w:rsidRPr="00785A81">
        <w:rPr>
          <w:rFonts w:ascii="Courier New" w:hAnsi="Courier New" w:cs="Courier New"/>
          <w:lang w:val="es-CO" w:eastAsia="es-CO"/>
        </w:rPr>
        <w:t>.</w:t>
      </w:r>
    </w:p>
    <w:p w14:paraId="7CB2BA2A"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5D13F867" w14:textId="6F9CD417" w:rsidR="00785A81" w:rsidRPr="003E634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(Subrayas y negrillas fuera de texto)</w:t>
      </w:r>
    </w:p>
    <w:p w14:paraId="52AF8E1C" w14:textId="62344B3C" w:rsidR="003E6341" w:rsidRPr="00B1764D" w:rsidRDefault="003E6341" w:rsidP="00B1764D">
      <w:pPr>
        <w:suppressAutoHyphens w:val="0"/>
        <w:autoSpaceDE w:val="0"/>
        <w:adjustRightInd w:val="0"/>
        <w:jc w:val="both"/>
        <w:rPr>
          <w:rFonts w:ascii="Courier New" w:hAnsi="Courier New" w:cs="Courier New"/>
          <w:lang w:eastAsia="es-CO"/>
        </w:rPr>
      </w:pP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55640A8A" w14:textId="697A2D01" w:rsidR="00E844B2" w:rsidRDefault="00EA7399"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De la interpretación armónica de los artículos 77 y 79 ibidem se concluye</w:t>
      </w:r>
      <w:r w:rsidR="00785A81">
        <w:rPr>
          <w:rFonts w:ascii="Courier New" w:hAnsi="Courier New" w:cs="Courier New"/>
          <w:lang w:eastAsia="es-CO"/>
        </w:rPr>
        <w:t xml:space="preserve"> que el legislador </w:t>
      </w:r>
      <w:r w:rsidR="00CB0006">
        <w:rPr>
          <w:rFonts w:ascii="Courier New" w:hAnsi="Courier New" w:cs="Courier New"/>
          <w:lang w:eastAsia="es-CO"/>
        </w:rPr>
        <w:t>estableció</w:t>
      </w:r>
      <w:r w:rsidR="00785A81">
        <w:rPr>
          <w:rFonts w:ascii="Courier New" w:hAnsi="Courier New" w:cs="Courier New"/>
          <w:lang w:eastAsia="es-CO"/>
        </w:rPr>
        <w:t xml:space="preserve"> para efectos de optar por la medida de restitución y protección de bienes inmuebles, las personas de derecho público deberán realizar la correspondiente interposición de querellas policivas,</w:t>
      </w:r>
      <w:r>
        <w:rPr>
          <w:rFonts w:ascii="Courier New" w:hAnsi="Courier New" w:cs="Courier New"/>
          <w:lang w:eastAsia="es-CO"/>
        </w:rPr>
        <w:t xml:space="preserve"> acompañada</w:t>
      </w:r>
      <w:r w:rsidR="00160979">
        <w:rPr>
          <w:rFonts w:ascii="Courier New" w:hAnsi="Courier New" w:cs="Courier New"/>
          <w:lang w:eastAsia="es-CO"/>
        </w:rPr>
        <w:t>s</w:t>
      </w:r>
      <w:r>
        <w:rPr>
          <w:rFonts w:ascii="Courier New" w:hAnsi="Courier New" w:cs="Courier New"/>
          <w:lang w:eastAsia="es-CO"/>
        </w:rPr>
        <w:t xml:space="preserve"> de los elementos jurídicos y técnicos necesarios para individualizar el bien objeto de protección, la afectación alegada y la pretensión policiva concreta</w:t>
      </w:r>
      <w:r w:rsidR="00785A81">
        <w:rPr>
          <w:rFonts w:ascii="Courier New" w:hAnsi="Courier New" w:cs="Courier New"/>
          <w:lang w:eastAsia="es-CO"/>
        </w:rPr>
        <w:t xml:space="preserve"> sobre los predios que se encuentren inscritos en el listado de bienes de uso público, bienes fiscales o bienes de utilidad pública a su cargo.</w:t>
      </w:r>
    </w:p>
    <w:p w14:paraId="02832D77" w14:textId="77777777" w:rsidR="00E844B2" w:rsidRDefault="00E844B2" w:rsidP="00B1764D">
      <w:pPr>
        <w:suppressAutoHyphens w:val="0"/>
        <w:autoSpaceDE w:val="0"/>
        <w:adjustRightInd w:val="0"/>
        <w:jc w:val="both"/>
        <w:rPr>
          <w:rFonts w:ascii="Courier New" w:hAnsi="Courier New" w:cs="Courier New"/>
          <w:lang w:eastAsia="es-CO"/>
        </w:rPr>
      </w:pPr>
    </w:p>
    <w:p w14:paraId="52520097" w14:textId="13FB6810" w:rsidR="00E844B2" w:rsidRDefault="00E844B2"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Es importante traer a colaci</w:t>
      </w:r>
      <w:r w:rsidR="00160979">
        <w:rPr>
          <w:rFonts w:ascii="Courier New" w:hAnsi="Courier New" w:cs="Courier New"/>
          <w:lang w:eastAsia="es-CO"/>
        </w:rPr>
        <w:t>ón la diferenciación que realizó</w:t>
      </w:r>
      <w:r>
        <w:rPr>
          <w:rFonts w:ascii="Courier New" w:hAnsi="Courier New" w:cs="Courier New"/>
          <w:lang w:eastAsia="es-CO"/>
        </w:rPr>
        <w:t xml:space="preserve"> la norma sobre lo que es una </w:t>
      </w:r>
      <w:r>
        <w:rPr>
          <w:rFonts w:ascii="Courier New" w:hAnsi="Courier New" w:cs="Courier New"/>
          <w:b/>
          <w:u w:val="single"/>
          <w:lang w:eastAsia="es-CO"/>
        </w:rPr>
        <w:t xml:space="preserve"> queja </w:t>
      </w:r>
      <w:r>
        <w:rPr>
          <w:rFonts w:ascii="Courier New" w:hAnsi="Courier New" w:cs="Courier New"/>
          <w:lang w:eastAsia="es-CO"/>
        </w:rPr>
        <w:t xml:space="preserve">policiva a lo que es una </w:t>
      </w:r>
      <w:r>
        <w:rPr>
          <w:rFonts w:ascii="Courier New" w:hAnsi="Courier New" w:cs="Courier New"/>
          <w:b/>
          <w:u w:val="single"/>
          <w:lang w:eastAsia="es-CO"/>
        </w:rPr>
        <w:t xml:space="preserve">querella </w:t>
      </w:r>
      <w:r>
        <w:rPr>
          <w:rFonts w:ascii="Courier New" w:hAnsi="Courier New" w:cs="Courier New"/>
          <w:lang w:eastAsia="es-CO"/>
        </w:rPr>
        <w:t>policiva, contenido en el artículo 2.2.8.18.3.3 del Decreto 0768 de 2025, que reza:</w:t>
      </w:r>
    </w:p>
    <w:p w14:paraId="11986487" w14:textId="77777777" w:rsidR="00E844B2" w:rsidRDefault="00E844B2" w:rsidP="00B1764D">
      <w:pPr>
        <w:suppressAutoHyphens w:val="0"/>
        <w:autoSpaceDE w:val="0"/>
        <w:adjustRightInd w:val="0"/>
        <w:jc w:val="both"/>
        <w:rPr>
          <w:rFonts w:ascii="Courier New" w:hAnsi="Courier New" w:cs="Courier New"/>
          <w:lang w:eastAsia="es-CO"/>
        </w:rPr>
      </w:pPr>
    </w:p>
    <w:p w14:paraId="05A059BF" w14:textId="77777777" w:rsidR="00E844B2" w:rsidRDefault="00E844B2" w:rsidP="00B1764D">
      <w:pPr>
        <w:suppressAutoHyphens w:val="0"/>
        <w:autoSpaceDE w:val="0"/>
        <w:adjustRightInd w:val="0"/>
        <w:jc w:val="both"/>
        <w:rPr>
          <w:rFonts w:ascii="Courier New" w:hAnsi="Courier New" w:cs="Courier New"/>
          <w:lang w:eastAsia="es-CO"/>
        </w:rPr>
      </w:pPr>
    </w:p>
    <w:p w14:paraId="66CCD51F"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b/>
          <w:i/>
          <w:u w:val="single"/>
          <w:lang w:eastAsia="es-CO"/>
        </w:rPr>
        <w:t>Artículo 2.2.8.18.3.3. Tipologías del proceso de policía</w:t>
      </w:r>
      <w:r w:rsidRPr="00E844B2">
        <w:rPr>
          <w:rFonts w:ascii="Courier New" w:hAnsi="Courier New" w:cs="Courier New"/>
          <w:i/>
          <w:lang w:eastAsia="es-CO"/>
        </w:rPr>
        <w:t>. El proceso único de policía tendrá dos tipologías procesales, de conformidad con su actuación inicial:</w:t>
      </w:r>
    </w:p>
    <w:p w14:paraId="5B18E6B1"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i/>
          <w:lang w:eastAsia="es-CO"/>
        </w:rPr>
        <w:t> </w:t>
      </w:r>
    </w:p>
    <w:p w14:paraId="65570BBC"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b/>
          <w:i/>
          <w:u w:val="single"/>
          <w:lang w:eastAsia="es-CO"/>
        </w:rPr>
        <w:t>Quejas de policía</w:t>
      </w:r>
      <w:r w:rsidRPr="00E844B2">
        <w:rPr>
          <w:rFonts w:ascii="Courier New" w:hAnsi="Courier New" w:cs="Courier New"/>
          <w:i/>
          <w:lang w:eastAsia="es-CO"/>
        </w:rPr>
        <w:t xml:space="preserve">. Corresponden a los </w:t>
      </w:r>
      <w:r w:rsidRPr="00E844B2">
        <w:rPr>
          <w:rFonts w:ascii="Courier New" w:hAnsi="Courier New" w:cs="Courier New"/>
          <w:b/>
          <w:i/>
          <w:u w:val="single"/>
          <w:lang w:eastAsia="es-CO"/>
        </w:rPr>
        <w:t>procedimientos oficiosos</w:t>
      </w:r>
      <w:r w:rsidRPr="00E844B2">
        <w:rPr>
          <w:rFonts w:ascii="Courier New" w:hAnsi="Courier New" w:cs="Courier New"/>
          <w:i/>
          <w:lang w:eastAsia="es-CO"/>
        </w:rPr>
        <w:t xml:space="preserve"> tramitados por la autoridad en el cual </w:t>
      </w:r>
      <w:r w:rsidRPr="00E844B2">
        <w:rPr>
          <w:rFonts w:ascii="Courier New" w:hAnsi="Courier New" w:cs="Courier New"/>
          <w:b/>
          <w:i/>
          <w:u w:val="single"/>
          <w:lang w:eastAsia="es-CO"/>
        </w:rPr>
        <w:t>será sujeto procesal el presunto infractor.</w:t>
      </w:r>
      <w:r w:rsidRPr="00E844B2">
        <w:rPr>
          <w:rFonts w:ascii="Courier New" w:hAnsi="Courier New" w:cs="Courier New"/>
          <w:i/>
          <w:lang w:eastAsia="es-CO"/>
        </w:rPr>
        <w:t xml:space="preserve"> En los procedimientos oficiosos en ningún caso puede variar la calidad de quejoso a querellante.</w:t>
      </w:r>
    </w:p>
    <w:p w14:paraId="576A19AA"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i/>
          <w:lang w:eastAsia="es-CO"/>
        </w:rPr>
        <w:t> </w:t>
      </w:r>
    </w:p>
    <w:p w14:paraId="1C677DF4" w14:textId="6E951F99" w:rsid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b/>
          <w:i/>
          <w:u w:val="single"/>
          <w:lang w:eastAsia="es-CO"/>
        </w:rPr>
        <w:t>Querellas de policía</w:t>
      </w:r>
      <w:r w:rsidRPr="00E844B2">
        <w:rPr>
          <w:rFonts w:ascii="Courier New" w:hAnsi="Courier New" w:cs="Courier New"/>
          <w:i/>
          <w:lang w:eastAsia="es-CO"/>
        </w:rPr>
        <w:t xml:space="preserve">. Corresponden a aquellos </w:t>
      </w:r>
      <w:r w:rsidRPr="00E844B2">
        <w:rPr>
          <w:rFonts w:ascii="Courier New" w:hAnsi="Courier New" w:cs="Courier New"/>
          <w:b/>
          <w:i/>
          <w:u w:val="single"/>
          <w:lang w:eastAsia="es-CO"/>
        </w:rPr>
        <w:t>trámites procesales que requieren impulso de parte.</w:t>
      </w:r>
      <w:r w:rsidRPr="00E844B2">
        <w:rPr>
          <w:rFonts w:ascii="Courier New" w:hAnsi="Courier New" w:cs="Courier New"/>
          <w:i/>
          <w:lang w:eastAsia="es-CO"/>
        </w:rPr>
        <w:t xml:space="preserve"> </w:t>
      </w:r>
      <w:r w:rsidRPr="00E844B2">
        <w:rPr>
          <w:rFonts w:ascii="Courier New" w:hAnsi="Courier New" w:cs="Courier New"/>
          <w:b/>
          <w:i/>
          <w:u w:val="single"/>
          <w:lang w:eastAsia="es-CO"/>
        </w:rPr>
        <w:t>y en las mismas serán sujetos procesales el querellante y el querellado.</w:t>
      </w:r>
      <w:r w:rsidRPr="00E844B2">
        <w:rPr>
          <w:rFonts w:ascii="Courier New" w:hAnsi="Courier New" w:cs="Courier New"/>
          <w:i/>
          <w:lang w:eastAsia="es-CO"/>
        </w:rPr>
        <w:t xml:space="preserve"> En los procedimientos oficiosos en ningún caso puede variar la calidad de quejoso a querellante.</w:t>
      </w:r>
    </w:p>
    <w:p w14:paraId="69EA3175" w14:textId="0D50E62A" w:rsidR="00E844B2" w:rsidRDefault="00E844B2" w:rsidP="00E844B2">
      <w:pPr>
        <w:suppressAutoHyphens w:val="0"/>
        <w:autoSpaceDE w:val="0"/>
        <w:adjustRightInd w:val="0"/>
        <w:ind w:left="708"/>
        <w:jc w:val="both"/>
        <w:rPr>
          <w:rFonts w:ascii="Courier New" w:hAnsi="Courier New" w:cs="Courier New"/>
          <w:lang w:eastAsia="es-CO"/>
        </w:rPr>
      </w:pPr>
    </w:p>
    <w:p w14:paraId="1A1F0F35" w14:textId="1A46199A" w:rsidR="00E844B2" w:rsidRDefault="00E844B2" w:rsidP="00E844B2">
      <w:pPr>
        <w:suppressAutoHyphens w:val="0"/>
        <w:autoSpaceDE w:val="0"/>
        <w:adjustRightInd w:val="0"/>
        <w:ind w:left="708"/>
        <w:jc w:val="both"/>
        <w:rPr>
          <w:rFonts w:ascii="Courier New" w:hAnsi="Courier New" w:cs="Courier New"/>
          <w:lang w:eastAsia="es-CO"/>
        </w:rPr>
      </w:pPr>
      <w:r>
        <w:rPr>
          <w:rFonts w:ascii="Courier New" w:hAnsi="Courier New" w:cs="Courier New"/>
          <w:lang w:eastAsia="es-CO"/>
        </w:rPr>
        <w:t>(negrillas y subrayas fuera de texto)</w:t>
      </w:r>
    </w:p>
    <w:p w14:paraId="0E50D741" w14:textId="77777777" w:rsidR="00E844B2" w:rsidRDefault="00E844B2" w:rsidP="00E844B2">
      <w:pPr>
        <w:suppressAutoHyphens w:val="0"/>
        <w:autoSpaceDE w:val="0"/>
        <w:adjustRightInd w:val="0"/>
        <w:ind w:left="708"/>
        <w:jc w:val="both"/>
        <w:rPr>
          <w:rFonts w:ascii="Arial" w:hAnsi="Arial" w:cs="Arial"/>
          <w:i/>
          <w:iCs/>
          <w:color w:val="333333"/>
          <w:sz w:val="25"/>
          <w:szCs w:val="25"/>
          <w:lang w:eastAsia="en-US"/>
        </w:rPr>
      </w:pPr>
    </w:p>
    <w:p w14:paraId="626B43C0" w14:textId="5A998F95" w:rsidR="00CB0006" w:rsidRDefault="00EA7399" w:rsidP="00E844B2">
      <w:pPr>
        <w:shd w:val="clear" w:color="auto" w:fill="FFFFFF"/>
        <w:suppressAutoHyphens w:val="0"/>
        <w:spacing w:before="100" w:beforeAutospacing="1" w:after="100" w:afterAutospacing="1"/>
        <w:jc w:val="both"/>
        <w:rPr>
          <w:rFonts w:ascii="Courier New" w:hAnsi="Courier New" w:cs="Courier New"/>
          <w:lang w:eastAsia="es-CO"/>
        </w:rPr>
      </w:pPr>
      <w:r>
        <w:rPr>
          <w:rFonts w:ascii="Courier New" w:hAnsi="Courier New" w:cs="Courier New"/>
          <w:lang w:eastAsia="es-CO"/>
        </w:rPr>
        <w:t xml:space="preserve">Del análisis integral de la actuación adelantada, este Despacho advierte una diferenciación sustancial entre el trámite actualmente promovido y el mecanismo policivo previsto por el legislador para la protección y restitución de bienes inmuebles de uso público, fiscales o de utilidad pública. Lo anterior, en consideración a que la eventual imposición de las medidas correctivas dentro del </w:t>
      </w:r>
      <w:r w:rsidR="00E844B2">
        <w:rPr>
          <w:rFonts w:ascii="Courier New" w:hAnsi="Courier New" w:cs="Courier New"/>
          <w:lang w:eastAsia="es-CO"/>
        </w:rPr>
        <w:t>proceso de querella policiva</w:t>
      </w:r>
      <w:r>
        <w:rPr>
          <w:rFonts w:ascii="Courier New" w:hAnsi="Courier New" w:cs="Courier New"/>
          <w:lang w:eastAsia="es-CO"/>
        </w:rPr>
        <w:t xml:space="preserve"> requiere de un impulso procesal adecuado por parte de la entidad pública legitimada para promover la acción policiva correspondiente, esto es</w:t>
      </w:r>
      <w:r w:rsidR="00160979">
        <w:rPr>
          <w:rFonts w:ascii="Courier New" w:hAnsi="Courier New" w:cs="Courier New"/>
          <w:lang w:eastAsia="es-CO"/>
        </w:rPr>
        <w:t>,</w:t>
      </w:r>
      <w:r>
        <w:rPr>
          <w:rFonts w:ascii="Courier New" w:hAnsi="Courier New" w:cs="Courier New"/>
          <w:lang w:eastAsia="es-CO"/>
        </w:rPr>
        <w:t xml:space="preserve"> el Departamento Administrativo de la Defensoría del Espacio Público, a fin de garantizar no solo la efectiva protección material de los bienes, sino también la observancia de los presupuestos procesales y garantías propias del debido proceso establecido en la ley 1801 de 2016. En consecuencia, es necesario que las actuaciones tendientes a la restitución y protección de dichos bienes se promuevan mediante la correspondiente querella pol</w:t>
      </w:r>
      <w:r w:rsidR="005D39F1">
        <w:rPr>
          <w:rFonts w:ascii="Courier New" w:hAnsi="Courier New" w:cs="Courier New"/>
          <w:lang w:eastAsia="es-CO"/>
        </w:rPr>
        <w:t xml:space="preserve">iciva con el fin de lograr la adecuada </w:t>
      </w:r>
      <w:r w:rsidR="00E844B2">
        <w:rPr>
          <w:rFonts w:ascii="Courier New" w:hAnsi="Courier New" w:cs="Courier New"/>
          <w:lang w:eastAsia="es-CO"/>
        </w:rPr>
        <w:t xml:space="preserve">restitución </w:t>
      </w:r>
      <w:r w:rsidR="005D39F1">
        <w:rPr>
          <w:rFonts w:ascii="Courier New" w:hAnsi="Courier New" w:cs="Courier New"/>
          <w:lang w:eastAsia="es-CO"/>
        </w:rPr>
        <w:t>de bienes públicos en la ciudad de Bogotá y específicamente en la localidad de Usaquén.</w:t>
      </w:r>
    </w:p>
    <w:p w14:paraId="7A1B9567" w14:textId="57E74461" w:rsidR="00E844B2" w:rsidRDefault="00E844B2" w:rsidP="00E844B2">
      <w:pPr>
        <w:shd w:val="clear" w:color="auto" w:fill="FFFFFF"/>
        <w:suppressAutoHyphens w:val="0"/>
        <w:spacing w:before="100" w:beforeAutospacing="1" w:after="100" w:afterAutospacing="1"/>
        <w:jc w:val="both"/>
        <w:rPr>
          <w:rFonts w:ascii="Courier New" w:hAnsi="Courier New" w:cs="Courier New"/>
          <w:lang w:eastAsia="es-CO"/>
        </w:rPr>
      </w:pPr>
      <w:r>
        <w:rPr>
          <w:rFonts w:ascii="Courier New" w:hAnsi="Courier New" w:cs="Courier New"/>
          <w:lang w:eastAsia="es-CO"/>
        </w:rPr>
        <w:t xml:space="preserve">Por lo anterior es menester abstenerse de continuar verificando este proceso, y en su lugar, oficiar al DADEP para que desde sus competencias verifique si es meritorio o no iniciar una </w:t>
      </w:r>
      <w:r>
        <w:rPr>
          <w:rFonts w:ascii="Courier New" w:hAnsi="Courier New" w:cs="Courier New"/>
          <w:b/>
          <w:u w:val="single"/>
          <w:lang w:eastAsia="es-CO"/>
        </w:rPr>
        <w:t>querella policiva</w:t>
      </w:r>
      <w:r>
        <w:rPr>
          <w:rFonts w:ascii="Courier New" w:hAnsi="Courier New" w:cs="Courier New"/>
          <w:lang w:eastAsia="es-CO"/>
        </w:rPr>
        <w:t xml:space="preserve"> tendiente a la restitución del espacio público, o en su defecto, enviar la situación a la Entidad Pública que tenga a cargo la administración, custodia y defensa del inmueble objeto de este proceso. </w:t>
      </w:r>
    </w:p>
    <w:p w14:paraId="5E371B92" w14:textId="28065361" w:rsidR="00E844B2" w:rsidRDefault="00E844B2" w:rsidP="00E844B2">
      <w:pPr>
        <w:shd w:val="clear" w:color="auto" w:fill="FFFFFF"/>
        <w:suppressAutoHyphens w:val="0"/>
        <w:spacing w:before="100" w:beforeAutospacing="1" w:after="100" w:afterAutospacing="1"/>
        <w:jc w:val="both"/>
        <w:rPr>
          <w:rFonts w:ascii="Courier New" w:hAnsi="Courier New" w:cs="Courier New"/>
          <w:lang w:eastAsia="es-CO"/>
        </w:rPr>
      </w:pPr>
    </w:p>
    <w:p w14:paraId="15B9801D" w14:textId="77777777" w:rsidR="00E844B2" w:rsidRPr="00E844B2" w:rsidRDefault="00E844B2" w:rsidP="00E844B2">
      <w:pPr>
        <w:shd w:val="clear" w:color="auto" w:fill="FFFFFF"/>
        <w:suppressAutoHyphens w:val="0"/>
        <w:spacing w:before="100" w:beforeAutospacing="1" w:after="100" w:afterAutospacing="1"/>
        <w:jc w:val="both"/>
        <w:rPr>
          <w:rFonts w:ascii="Courier New" w:hAnsi="Courier New" w:cs="Courier New"/>
          <w:lang w:eastAsia="es-CO"/>
        </w:rPr>
      </w:pP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584A18AA" w:rsidR="004968F3"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2DA12214" w14:textId="0187C6EF" w:rsidR="00E844B2" w:rsidRDefault="00E844B2" w:rsidP="00C02431">
      <w:pPr>
        <w:suppressAutoHyphens w:val="0"/>
        <w:autoSpaceDE w:val="0"/>
        <w:adjustRightInd w:val="0"/>
        <w:jc w:val="both"/>
        <w:rPr>
          <w:rFonts w:ascii="Courier New" w:hAnsi="Courier New" w:cs="Courier New"/>
          <w:lang w:val="es-CO"/>
        </w:rPr>
      </w:pPr>
    </w:p>
    <w:p w14:paraId="50E7796B" w14:textId="77777777" w:rsidR="00E844B2" w:rsidRPr="00054C35" w:rsidRDefault="00E844B2" w:rsidP="00C02431">
      <w:pPr>
        <w:suppressAutoHyphens w:val="0"/>
        <w:autoSpaceDE w:val="0"/>
        <w:adjustRightInd w:val="0"/>
        <w:jc w:val="both"/>
        <w:rPr>
          <w:rFonts w:ascii="Courier New" w:hAnsi="Courier New" w:cs="Courier New"/>
          <w:lang w:val="es-CO"/>
        </w:rPr>
      </w:pP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047A8C43"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160979">
        <w:rPr>
          <w:rFonts w:ascii="Courier New" w:hAnsi="Courier New" w:cs="Courier New"/>
          <w:lang w:eastAsia="es-CO"/>
        </w:rPr>
        <w:t xml:space="preserve"> de expediente 2020513870100091</w:t>
      </w:r>
      <w:r w:rsidR="00FF380F">
        <w:rPr>
          <w:rFonts w:ascii="Courier New" w:hAnsi="Courier New" w:cs="Courier New"/>
          <w:lang w:eastAsia="es-CO"/>
        </w:rPr>
        <w:t>E</w:t>
      </w:r>
      <w:r w:rsidRPr="00657DF1">
        <w:rPr>
          <w:rFonts w:ascii="Courier New" w:hAnsi="Courier New" w:cs="Courier New"/>
          <w:lang w:eastAsia="es-CO"/>
        </w:rPr>
        <w:t>, de conformidad con</w:t>
      </w:r>
      <w:r w:rsidR="00E844B2">
        <w:rPr>
          <w:rFonts w:ascii="Courier New" w:hAnsi="Courier New" w:cs="Courier New"/>
          <w:lang w:eastAsia="es-CO"/>
        </w:rPr>
        <w:t xml:space="preserve"> la parte motiva de la presente decisión.</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1069EEDA" w:rsidR="00B1764D" w:rsidRPr="00160979"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00E844B2">
        <w:rPr>
          <w:rFonts w:ascii="Courier New" w:hAnsi="Courier New" w:cs="Courier New"/>
          <w:bCs/>
          <w:lang w:val="es" w:eastAsia="es-CO"/>
        </w:rPr>
        <w:t>Se ordena a la Secretaría de este Despacho, oficiar al Departamento Administrativo de la Defensoría del Espacio Público para que verifique dentro de sus competencias iniciar querella policiva tendiente a la restitución del inmueble objeto de este proceso, o en su defecto, para que remita a la Enti</w:t>
      </w:r>
      <w:r w:rsidR="00160979">
        <w:rPr>
          <w:rFonts w:ascii="Courier New" w:hAnsi="Courier New" w:cs="Courier New"/>
          <w:bCs/>
          <w:lang w:val="es" w:eastAsia="es-CO"/>
        </w:rPr>
        <w:t>dad responsable de iniciar</w:t>
      </w:r>
      <w:r w:rsidR="00E844B2">
        <w:rPr>
          <w:rFonts w:ascii="Courier New" w:hAnsi="Courier New" w:cs="Courier New"/>
          <w:bCs/>
          <w:lang w:val="es" w:eastAsia="es-CO"/>
        </w:rPr>
        <w:t xml:space="preserve"> </w:t>
      </w:r>
      <w:r w:rsidR="00E844B2">
        <w:rPr>
          <w:rFonts w:ascii="Courier New" w:hAnsi="Courier New" w:cs="Courier New"/>
          <w:b/>
          <w:bCs/>
          <w:u w:val="single"/>
          <w:lang w:val="es" w:eastAsia="es-CO"/>
        </w:rPr>
        <w:t>querella policiva de parte</w:t>
      </w:r>
      <w:r w:rsidR="00160979">
        <w:rPr>
          <w:rFonts w:ascii="Courier New" w:hAnsi="Courier New" w:cs="Courier New"/>
          <w:b/>
          <w:bCs/>
          <w:u w:val="single"/>
          <w:lang w:val="es" w:eastAsia="es-CO"/>
        </w:rPr>
        <w:t xml:space="preserve">, </w:t>
      </w:r>
      <w:r w:rsidR="00160979" w:rsidRPr="00160979">
        <w:rPr>
          <w:rFonts w:ascii="Courier New" w:hAnsi="Courier New" w:cs="Courier New"/>
          <w:bCs/>
          <w:lang w:val="es" w:eastAsia="es-CO"/>
        </w:rPr>
        <w:t>conforme a lo anteriormente motivado</w:t>
      </w:r>
      <w:r w:rsidR="00160979">
        <w:rPr>
          <w:rFonts w:ascii="Courier New" w:hAnsi="Courier New" w:cs="Courier New"/>
          <w:bCs/>
          <w:lang w:val="es" w:eastAsia="es-CO"/>
        </w:rPr>
        <w:t>.</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7C68C482"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0019743B">
        <w:rPr>
          <w:rFonts w:ascii="Courier New" w:hAnsi="Courier New" w:cs="Courier New"/>
          <w:lang w:eastAsia="es-CO"/>
        </w:rPr>
        <w:t>La presente decisión se notifica en estrados, la cual es susceptible de los recursos de reposición y/o apelación en el efecto devolutivo, de acuerdo al numeral 4 del artículo 223° de la Ley 1801 de 2016.</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94E7264"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xml:space="preserve">: Una vez cobre ejecutoria la presente, </w:t>
      </w:r>
      <w:r w:rsidR="0019743B">
        <w:rPr>
          <w:rFonts w:ascii="Courier New" w:hAnsi="Courier New" w:cs="Courier New"/>
          <w:lang w:eastAsia="es-CO"/>
        </w:rPr>
        <w:t xml:space="preserve">se ordena a la Secretaria de este Despacho archivar las diligencias y realizar la correspondiente anotación en el sistema ARCO. </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93A0D" w14:textId="77777777" w:rsidR="00BA6EDA" w:rsidRDefault="00BA6EDA" w:rsidP="00777ED3">
      <w:r>
        <w:separator/>
      </w:r>
    </w:p>
  </w:endnote>
  <w:endnote w:type="continuationSeparator" w:id="0">
    <w:p w14:paraId="50727CED" w14:textId="77777777" w:rsidR="00BA6EDA" w:rsidRDefault="00BA6EDA"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E844B2" w:rsidRDefault="00E844B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E844B2" w:rsidRDefault="00E844B2" w:rsidP="006F3BF7">
                          <w:pPr>
                            <w:rPr>
                              <w:rFonts w:ascii="Arial" w:hAnsi="Arial" w:cs="Arial"/>
                              <w:sz w:val="16"/>
                              <w:szCs w:val="16"/>
                              <w:lang w:val="es-MX"/>
                            </w:rPr>
                          </w:pPr>
                        </w:p>
                        <w:p w14:paraId="191BFEEC"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E844B2" w:rsidRDefault="00E844B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E844B2" w:rsidRDefault="00E844B2" w:rsidP="006F3BF7">
                    <w:pPr>
                      <w:rPr>
                        <w:rFonts w:ascii="Arial" w:hAnsi="Arial" w:cs="Arial"/>
                        <w:sz w:val="16"/>
                        <w:szCs w:val="16"/>
                        <w:lang w:val="es-MX"/>
                      </w:rPr>
                    </w:pPr>
                  </w:p>
                  <w:p w14:paraId="191BFEEC"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E844B2" w:rsidRDefault="00E844B2"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E844B2" w:rsidRPr="004D40FF" w:rsidRDefault="00E844B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E844B2" w:rsidRDefault="00E844B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E844B2" w:rsidRPr="00C25786" w:rsidRDefault="00E844B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E844B2" w:rsidRPr="00220545" w:rsidRDefault="00E844B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E844B2" w:rsidRPr="003A7387" w:rsidRDefault="00E844B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E844B2" w:rsidRPr="003A7387" w:rsidRDefault="00E844B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E844B2" w:rsidRDefault="00E844B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E844B2" w:rsidRPr="004D40FF" w:rsidRDefault="00E844B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E844B2" w:rsidRDefault="00E844B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E844B2" w:rsidRPr="00C25786" w:rsidRDefault="00E844B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E844B2" w:rsidRPr="00220545" w:rsidRDefault="00E844B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E844B2" w:rsidRPr="003A7387" w:rsidRDefault="00E844B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E844B2" w:rsidRPr="003A7387" w:rsidRDefault="00E844B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E844B2" w:rsidRDefault="00E844B2">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3BEE7" w14:textId="77777777" w:rsidR="00BA6EDA" w:rsidRDefault="00BA6EDA" w:rsidP="00777ED3">
      <w:r>
        <w:separator/>
      </w:r>
    </w:p>
  </w:footnote>
  <w:footnote w:type="continuationSeparator" w:id="0">
    <w:p w14:paraId="7058A86B" w14:textId="77777777" w:rsidR="00BA6EDA" w:rsidRDefault="00BA6EDA"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E844B2" w:rsidRDefault="00E844B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844B2" w:rsidRDefault="00E844B2">
    <w:pPr>
      <w:pStyle w:val="Encabezamiento"/>
      <w:rPr>
        <w:lang w:eastAsia="es-CO"/>
      </w:rPr>
    </w:pPr>
  </w:p>
  <w:p w14:paraId="5B085ADE" w14:textId="77777777" w:rsidR="00E844B2" w:rsidRDefault="00E844B2">
    <w:pPr>
      <w:pStyle w:val="Encabezamiento"/>
      <w:rPr>
        <w:lang w:eastAsia="es-CO"/>
      </w:rPr>
    </w:pPr>
  </w:p>
  <w:p w14:paraId="6A92E251" w14:textId="77777777" w:rsidR="00E844B2" w:rsidRDefault="00E844B2">
    <w:pPr>
      <w:pStyle w:val="Encabezamiento"/>
      <w:rPr>
        <w:lang w:eastAsia="es-CO"/>
      </w:rPr>
    </w:pPr>
  </w:p>
  <w:p w14:paraId="20013E4E" w14:textId="77777777" w:rsidR="00E844B2" w:rsidRDefault="00E844B2">
    <w:pPr>
      <w:pStyle w:val="Encabezamiento"/>
      <w:rPr>
        <w:lang w:eastAsia="es-CO"/>
      </w:rPr>
    </w:pPr>
  </w:p>
  <w:p w14:paraId="6ABFF9FE" w14:textId="027AACF2" w:rsidR="00E844B2" w:rsidRPr="00EB6AA9" w:rsidRDefault="00E844B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160979">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160979">
      <w:rPr>
        <w:rFonts w:ascii="Arial" w:hAnsi="Arial" w:cs="Arial"/>
        <w:noProof/>
        <w:sz w:val="16"/>
        <w:szCs w:val="16"/>
        <w:lang w:val="es-CO" w:eastAsia="es-CO"/>
      </w:rPr>
      <w:t>5</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40AB"/>
    <w:rsid w:val="00061FB4"/>
    <w:rsid w:val="00097CAF"/>
    <w:rsid w:val="000A567B"/>
    <w:rsid w:val="000C3B2B"/>
    <w:rsid w:val="00112659"/>
    <w:rsid w:val="00112683"/>
    <w:rsid w:val="00124D40"/>
    <w:rsid w:val="00131990"/>
    <w:rsid w:val="00133230"/>
    <w:rsid w:val="00157716"/>
    <w:rsid w:val="00160979"/>
    <w:rsid w:val="0016753D"/>
    <w:rsid w:val="00185E48"/>
    <w:rsid w:val="00190349"/>
    <w:rsid w:val="0019743B"/>
    <w:rsid w:val="001A3C6E"/>
    <w:rsid w:val="001A63C8"/>
    <w:rsid w:val="00201E56"/>
    <w:rsid w:val="00214D5E"/>
    <w:rsid w:val="002158E2"/>
    <w:rsid w:val="00234BE3"/>
    <w:rsid w:val="0028610F"/>
    <w:rsid w:val="002E4DB6"/>
    <w:rsid w:val="003B0E02"/>
    <w:rsid w:val="003B2E60"/>
    <w:rsid w:val="003C2391"/>
    <w:rsid w:val="003E6341"/>
    <w:rsid w:val="003F4640"/>
    <w:rsid w:val="00413313"/>
    <w:rsid w:val="00446789"/>
    <w:rsid w:val="004968F3"/>
    <w:rsid w:val="004D40FF"/>
    <w:rsid w:val="004E0C64"/>
    <w:rsid w:val="004E2A6B"/>
    <w:rsid w:val="00502133"/>
    <w:rsid w:val="0050391C"/>
    <w:rsid w:val="00567751"/>
    <w:rsid w:val="00590137"/>
    <w:rsid w:val="00590A34"/>
    <w:rsid w:val="005D39F1"/>
    <w:rsid w:val="005D4C3C"/>
    <w:rsid w:val="005F2FAF"/>
    <w:rsid w:val="00612832"/>
    <w:rsid w:val="00623878"/>
    <w:rsid w:val="00637A18"/>
    <w:rsid w:val="0064007E"/>
    <w:rsid w:val="00654E6F"/>
    <w:rsid w:val="00663067"/>
    <w:rsid w:val="006F3BF7"/>
    <w:rsid w:val="00746F9E"/>
    <w:rsid w:val="00777ED3"/>
    <w:rsid w:val="00785A81"/>
    <w:rsid w:val="007A61C0"/>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A6EDA"/>
    <w:rsid w:val="00BB0DB8"/>
    <w:rsid w:val="00BB5B4F"/>
    <w:rsid w:val="00BC45A6"/>
    <w:rsid w:val="00BD2B65"/>
    <w:rsid w:val="00C02431"/>
    <w:rsid w:val="00C02C3C"/>
    <w:rsid w:val="00C03963"/>
    <w:rsid w:val="00C1290D"/>
    <w:rsid w:val="00C2475D"/>
    <w:rsid w:val="00C73DF3"/>
    <w:rsid w:val="00C91C5D"/>
    <w:rsid w:val="00CB0006"/>
    <w:rsid w:val="00CB01AF"/>
    <w:rsid w:val="00CB4959"/>
    <w:rsid w:val="00D03DD8"/>
    <w:rsid w:val="00DB35A1"/>
    <w:rsid w:val="00DE3AF4"/>
    <w:rsid w:val="00E107C4"/>
    <w:rsid w:val="00E14938"/>
    <w:rsid w:val="00E64A51"/>
    <w:rsid w:val="00E844B2"/>
    <w:rsid w:val="00EA7399"/>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NormalWeb">
    <w:name w:val="Normal (Web)"/>
    <w:basedOn w:val="Normal"/>
    <w:uiPriority w:val="99"/>
    <w:semiHidden/>
    <w:unhideWhenUsed/>
    <w:rsid w:val="003E6341"/>
    <w:rPr>
      <w:sz w:val="24"/>
      <w:szCs w:val="24"/>
    </w:rPr>
  </w:style>
  <w:style w:type="character" w:styleId="nfasis">
    <w:name w:val="Emphasis"/>
    <w:basedOn w:val="Fuentedeprrafopredeter"/>
    <w:uiPriority w:val="20"/>
    <w:qFormat/>
    <w:rsid w:val="00E844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20432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084688710">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F9999494-13AF-4BBB-9A1C-06414E050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2092</Words>
  <Characters>11510</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4</cp:revision>
  <cp:lastPrinted>2026-05-19T16:23:00Z</cp:lastPrinted>
  <dcterms:created xsi:type="dcterms:W3CDTF">2026-05-19T16:58:00Z</dcterms:created>
  <dcterms:modified xsi:type="dcterms:W3CDTF">2026-05-21T21:35:00Z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